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94" w:rsidRPr="004C6A94" w:rsidRDefault="004C6A94" w:rsidP="004C6A94">
      <w:pPr>
        <w:shd w:val="clear" w:color="auto" w:fill="FFFFFF"/>
        <w:spacing w:before="45" w:after="75" w:line="288" w:lineRule="atLeast"/>
        <w:outlineLvl w:val="1"/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</w:pPr>
      <w:r w:rsidRPr="004C6A94">
        <w:rPr>
          <w:rFonts w:ascii="Arial" w:eastAsia="Times New Roman" w:hAnsi="Arial" w:cs="Arial"/>
          <w:b/>
          <w:bCs/>
          <w:color w:val="005783"/>
          <w:sz w:val="24"/>
          <w:szCs w:val="24"/>
          <w:lang w:eastAsia="ru-RU"/>
        </w:rPr>
        <w:t>Обеспечение доступа к информации</w:t>
      </w:r>
    </w:p>
    <w:p w:rsidR="004C6A94" w:rsidRPr="004C6A94" w:rsidRDefault="004C6A94" w:rsidP="004C6A94">
      <w:pPr>
        <w:shd w:val="clear" w:color="auto" w:fill="FFFFFF"/>
        <w:spacing w:before="150" w:after="0" w:line="234" w:lineRule="atLeast"/>
        <w:outlineLvl w:val="2"/>
        <w:rPr>
          <w:rFonts w:ascii="Arial" w:eastAsia="Times New Roman" w:hAnsi="Arial" w:cs="Arial"/>
          <w:color w:val="E2341D"/>
          <w:sz w:val="20"/>
          <w:szCs w:val="20"/>
          <w:lang w:eastAsia="ru-RU"/>
        </w:rPr>
      </w:pPr>
      <w:r w:rsidRPr="004C6A94">
        <w:rPr>
          <w:rFonts w:ascii="Arial" w:eastAsia="Times New Roman" w:hAnsi="Arial" w:cs="Arial"/>
          <w:color w:val="E2341D"/>
          <w:sz w:val="20"/>
          <w:szCs w:val="20"/>
          <w:lang w:eastAsia="ru-RU"/>
        </w:rPr>
        <w:t>Статья 13 Федерального закона Российской Федерации от 9 февраля 2009 г. N 8-ФЗ "Об обеспечении доступа к информации о деятельности государственных органов и органов местного самоуправления"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Принят</w:t>
      </w:r>
      <w:proofErr w:type="gramEnd"/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 xml:space="preserve"> Государственной Думой 21 января 2009 года</w:t>
      </w: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br/>
        <w:t>Одобрен Советом Федерации 28 января 2009 года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b/>
          <w:bCs/>
          <w:color w:val="000000"/>
          <w:sz w:val="16"/>
          <w:szCs w:val="16"/>
          <w:lang w:eastAsia="ru-RU"/>
        </w:rPr>
        <w:t>Статья 13. Информация о деятельности государственных органов и органов местного самоуправления, размещаемая в сети Интернет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1. Информация о деятельности государственных органов и органов местного самоуправления, размещаемая указанными органами в сети Интернет, в зависимости от сферы деятельности государственного органа, органа местного самоуправления содержит: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1) общую информацию о государственном органе, об органе местного самоуправления, в том числе: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а) наименование и структуру государственного органа, органа местного самоуправления, почтовый адрес, адрес электронной почты (при наличии), номера телефонов справочных служб государственного органа, органа местного самоуправления;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б) сведения о полномочиях государственного органа, органа местного самоуправления, задачах и функциях структурных подразделений указанных органов, а также перечень законов и иных нормативных правовых актов, определяющих эти полномочия, задачи и функции;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в) перечень территориальных органов и представительств государственного органа за рубежом (при наличии), сведения об их задачах и функциях, а также почтовые адреса, адреса электронной почты (при наличии), номера телефонов справочных служб указанных органов и представительств;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г)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д) сведения о руководителях государственного органа, его структурных подразделений, территориальных органов и представительств за рубежом (при наличии), руководителях органа местного самоуправления,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е) перечни информационных систем, банков данных, реестров, регистров, находящихся в ведении государственного органа, органа местного самоуправления, подведомственных организаций;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ж) сведения о средствах массовой информации, учрежденных государственным органом, органом местного самоуправления (при наличии);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2) информацию о нормотворческой деятельности государственного органа, органа местного самоуправления, в том числе: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а) нормативные правовые акты, изданные государственным органом,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б) тексты проектов законодательных и иных нормативных правовых актов, внесенных в Государственную Думу Федерального Собрания Российской Федерации, законодательные (представительные) органы государственной власти субъектов Российской Федерации, тексты проектов муниципальных правовых актов, внесенных в представительные органы муниципальных образований;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в) информацию о размещении заказов на поставки товаров, выполнение работ, оказание услуг для государственных и муниципальных нужд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г) административные регламенты, стандарты государственных и муниципальных услуг;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д) установленные формы обращений, заявлений и иных документов, принимаемых государственным органом, его территориальными органами,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е) порядок обжалования нормативных правовых актов и иных решений, принятых государственным органом, его территориальными органами, муниципальных правовых актов;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 xml:space="preserve">3) информацию об участии государственного органа, органа местного самоуправления в целевых и иных программах, международном сотрудничестве, включая официальные тексты соответствующих </w:t>
      </w: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lastRenderedPageBreak/>
        <w:t>международных договоров Российской Федерации, а также о мероприятиях, проводимых государственным органом, органом местного самоуправления, в том числе сведения об официальных визитах и о рабочих поездках руководителей и официальных делегаций государственного органа, органа местного самоуправления;</w:t>
      </w:r>
      <w:proofErr w:type="gramEnd"/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4) информацию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государственным органом, органом местного самоуправления до сведения граждан и организаций в соответствии с федеральными законами, законами субъектов Российской Федерации;</w:t>
      </w:r>
      <w:proofErr w:type="gramEnd"/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5) информацию о результатах проверок, проведенных государственным органом, его территориальными органами, органом местного самоуправления, подведомственными организациями в пределах их полномочий, а также о результатах проверок, проведенных в государственном органе, его территориальных органах, органе местного самоуправления, подведомственных организациях;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6) тексты официальных выступлений и заявлений руководителей и заместителей руководителей государственного органа, его территориальных органов, органа местного самоуправления;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7) статистическую информацию о деятельности государственного органа, органа местного самоуправления, в том числе: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государственного органа, органа местного самоуправления;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б) сведения об использовании государственным органом, его территориальными органами, органом местного самоуправления, подведомственными организациями выделяемых бюджетных средств;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8) информацию о кадровом обеспечении государственного органа, органа местного самоуправления, в том числе: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а) порядок поступления граждан на государственную службу, муниципальную службу;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б) сведения о вакантных должностях государственной службы, имеющихся в государственном органе, его территориальных органах, о вакантных должностях муниципальной службы, имеющихся в органе местного самоуправления;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в) квалификационные требования к кандидатам на замещение вакантных должностей государственной службы, вакантных должностей муниципальной службы;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г) условия и результаты конкурсов на замещение вакантных должностей государственной службы, вакантных должностей муниципальной службы;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д) номера телефонов, по которым можно получить информацию по вопросу замещения вакантных должностей в государственном органе, его территориальных органах, органе местного самоуправления;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е) перечень образовательных учреждений, подведомственных государственному органу, органу местного самоуправления (при наличии),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9) информацию о работе государственного органа, органа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"а"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в) обзоры обращений лиц, указанных в подпункте "а" настоящего пункта, а также обобщенную информацию о результатах рассмотрения этих обращений и принятых мерах.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t>2. Государственные органы, органы местного самоуправления наряду с информацией, указанной в части 1 настоящей статьи и относящейся к их деятельности, могут размещать в сети Интернет иную информацию о своей деятельности с учетом требований настоящего Федерального закона.</w:t>
      </w:r>
    </w:p>
    <w:p w:rsidR="004C6A94" w:rsidRPr="004C6A94" w:rsidRDefault="004C6A94" w:rsidP="004C6A94">
      <w:pPr>
        <w:shd w:val="clear" w:color="auto" w:fill="FFFFFF"/>
        <w:spacing w:before="180" w:after="18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4C6A94">
        <w:rPr>
          <w:rFonts w:ascii="Verdana" w:eastAsia="Times New Roman" w:hAnsi="Verdana" w:cs="Tahoma"/>
          <w:color w:val="000000"/>
          <w:sz w:val="16"/>
          <w:szCs w:val="16"/>
          <w:lang w:eastAsia="ru-RU"/>
        </w:rPr>
        <w:lastRenderedPageBreak/>
        <w:t>3. Состав информации, размещаемой государственными органами, органами местного самоуправления в сети Интернет, определяется соответствующими перечнями информации о деятельности указанных органов, предусмотренными статьей 14 настоящего Федерального закона.</w:t>
      </w:r>
    </w:p>
    <w:p w:rsidR="006A18D0" w:rsidRDefault="004C6A94">
      <w:bookmarkStart w:id="0" w:name="_GoBack"/>
      <w:bookmarkEnd w:id="0"/>
    </w:p>
    <w:sectPr w:rsidR="006A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94"/>
    <w:rsid w:val="00022E86"/>
    <w:rsid w:val="004C6A94"/>
    <w:rsid w:val="006D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6A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6A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6A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6A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C6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6A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C6A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6A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6A9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6A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C6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6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15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1" w:color="BFBFBF"/>
            <w:right w:val="none" w:sz="0" w:space="0" w:color="auto"/>
          </w:divBdr>
        </w:div>
        <w:div w:id="16315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Pobeda</dc:creator>
  <cp:lastModifiedBy>Pobeda</cp:lastModifiedBy>
  <cp:revision>1</cp:revision>
  <dcterms:created xsi:type="dcterms:W3CDTF">2017-03-27T05:24:00Z</dcterms:created>
  <dcterms:modified xsi:type="dcterms:W3CDTF">2017-03-27T05:25:00Z</dcterms:modified>
</cp:coreProperties>
</file>